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62" w:rsidRDefault="00F7079E">
      <w:pPr>
        <w:spacing w:after="200" w:line="288" w:lineRule="auto"/>
        <w:jc w:val="center"/>
        <w:rPr>
          <w:rFonts w:ascii="Verdana" w:eastAsia="Verdana" w:hAnsi="Verdana" w:cs="Verdana"/>
          <w:b/>
          <w:color w:val="0000FF"/>
          <w:sz w:val="72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FF"/>
          <w:sz w:val="72"/>
        </w:rPr>
        <w:t>ПЛАН – ПРОГРАМА</w:t>
      </w:r>
    </w:p>
    <w:p w:rsidR="000C6162" w:rsidRDefault="000C6162">
      <w:pPr>
        <w:spacing w:after="200" w:line="288" w:lineRule="auto"/>
        <w:jc w:val="center"/>
        <w:rPr>
          <w:rFonts w:ascii="Verdana" w:eastAsia="Verdana" w:hAnsi="Verdana" w:cs="Verdana"/>
          <w:b/>
          <w:color w:val="0000FF"/>
          <w:sz w:val="20"/>
        </w:rPr>
      </w:pPr>
    </w:p>
    <w:p w:rsidR="000C6162" w:rsidRDefault="00F7079E">
      <w:pPr>
        <w:spacing w:after="200" w:line="288" w:lineRule="auto"/>
        <w:jc w:val="center"/>
        <w:rPr>
          <w:rFonts w:ascii="Verdana" w:eastAsia="Verdana" w:hAnsi="Verdana" w:cs="Verdana"/>
          <w:b/>
          <w:color w:val="3366FF"/>
          <w:sz w:val="28"/>
        </w:rPr>
      </w:pPr>
      <w:r>
        <w:rPr>
          <w:rFonts w:ascii="Verdana" w:eastAsia="Verdana" w:hAnsi="Verdana" w:cs="Verdana"/>
          <w:b/>
          <w:color w:val="3366FF"/>
          <w:sz w:val="28"/>
        </w:rPr>
        <w:t>ЗА РАЗВИТИЕ НА ДЕЙНОСТТА</w:t>
      </w:r>
    </w:p>
    <w:p w:rsidR="000C6162" w:rsidRDefault="00F7079E">
      <w:pPr>
        <w:spacing w:after="200" w:line="288" w:lineRule="auto"/>
        <w:jc w:val="center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b/>
          <w:color w:val="3366FF"/>
          <w:sz w:val="28"/>
        </w:rPr>
        <w:t>В НАРОДНО ЧИТАЛИЩЕ „Съзнание - 1928”</w:t>
      </w:r>
    </w:p>
    <w:p w:rsidR="000C6162" w:rsidRDefault="00F7079E">
      <w:pPr>
        <w:spacing w:after="200" w:line="288" w:lineRule="auto"/>
        <w:jc w:val="center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b/>
          <w:color w:val="3366FF"/>
          <w:sz w:val="28"/>
        </w:rPr>
        <w:t>ПРЕЗ 2024г.</w:t>
      </w:r>
    </w:p>
    <w:p w:rsidR="000C6162" w:rsidRDefault="000C6162">
      <w:pPr>
        <w:spacing w:after="200" w:line="276" w:lineRule="auto"/>
        <w:rPr>
          <w:rFonts w:ascii="Calibri" w:eastAsia="Calibri" w:hAnsi="Calibri" w:cs="Calibri"/>
          <w:b/>
        </w:rPr>
      </w:pPr>
    </w:p>
    <w:p w:rsidR="000C6162" w:rsidRDefault="00F7079E">
      <w:pPr>
        <w:tabs>
          <w:tab w:val="left" w:pos="2895"/>
        </w:tabs>
        <w:spacing w:after="240" w:line="276" w:lineRule="auto"/>
        <w:ind w:left="539" w:right="28" w:firstLine="539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1.  ВЪВЕДЕНИЕ</w:t>
      </w:r>
    </w:p>
    <w:p w:rsidR="000C6162" w:rsidRDefault="00F7079E">
      <w:pPr>
        <w:spacing w:after="120" w:line="276" w:lineRule="auto"/>
        <w:ind w:right="569" w:firstLine="539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 xml:space="preserve">      Програмата за развитие на читалищната дейност през 20</w:t>
      </w:r>
      <w:r>
        <w:rPr>
          <w:rFonts w:ascii="Calibri" w:eastAsia="Calibri" w:hAnsi="Calibri" w:cs="Calibri"/>
        </w:rPr>
        <w:t>24</w:t>
      </w:r>
      <w:r>
        <w:rPr>
          <w:rFonts w:ascii="Verdana" w:eastAsia="Verdana" w:hAnsi="Verdana" w:cs="Verdana"/>
          <w:sz w:val="20"/>
        </w:rPr>
        <w:t xml:space="preserve">г. е съобразена с изискванията на чл. 26 от Закона за народните читалища. Изготвянето на Програмата за развитие на читалищната дейност през 2024г. цели утвърждаването на читалището като важна обществена институция в </w:t>
      </w:r>
      <w:proofErr w:type="spellStart"/>
      <w:r>
        <w:rPr>
          <w:rFonts w:ascii="Verdana" w:eastAsia="Verdana" w:hAnsi="Verdana" w:cs="Verdana"/>
          <w:sz w:val="20"/>
        </w:rPr>
        <w:t>с.Кошава</w:t>
      </w:r>
      <w:proofErr w:type="spellEnd"/>
      <w:r>
        <w:rPr>
          <w:rFonts w:ascii="Verdana" w:eastAsia="Verdana" w:hAnsi="Verdana" w:cs="Verdana"/>
          <w:sz w:val="20"/>
        </w:rPr>
        <w:t>.  Програмата ще подпомогне и популяризира годишното планиране и финансиране на читалищната дейност.</w:t>
      </w:r>
    </w:p>
    <w:p w:rsidR="000C6162" w:rsidRDefault="00F7079E">
      <w:pPr>
        <w:spacing w:before="240" w:after="240" w:line="276" w:lineRule="auto"/>
        <w:ind w:left="539" w:right="28" w:firstLine="539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2. АНАЛИЗ НА СЪСТОЯНИЕТО НА ЧИТАЛИЩЕТО: </w:t>
      </w:r>
    </w:p>
    <w:p w:rsidR="000C6162" w:rsidRDefault="00F7079E">
      <w:pPr>
        <w:spacing w:before="120" w:after="120" w:line="276" w:lineRule="auto"/>
        <w:ind w:right="569" w:firstLine="53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На територията на </w:t>
      </w:r>
      <w:proofErr w:type="spellStart"/>
      <w:r>
        <w:rPr>
          <w:rFonts w:ascii="Verdana" w:eastAsia="Verdana" w:hAnsi="Verdana" w:cs="Verdana"/>
          <w:sz w:val="20"/>
        </w:rPr>
        <w:t>с.Кошава</w:t>
      </w:r>
      <w:proofErr w:type="spellEnd"/>
      <w:r>
        <w:rPr>
          <w:rFonts w:ascii="Verdana" w:eastAsia="Verdana" w:hAnsi="Verdana" w:cs="Verdana"/>
          <w:sz w:val="20"/>
        </w:rPr>
        <w:t xml:space="preserve"> функционира само Народно читалище „Съзнание - 1928”. Читалището има изключително значение за съществуващото културно многообразие и заедно с другите институции е фактор за интелигентния растеж.</w:t>
      </w:r>
    </w:p>
    <w:p w:rsidR="000C6162" w:rsidRDefault="00F7079E">
      <w:pPr>
        <w:spacing w:before="120" w:after="120" w:line="276" w:lineRule="auto"/>
        <w:ind w:left="539" w:right="569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>Читалището осигурява следните възможности: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Културно- етническо разнообразие: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>Сътрудничество с общинската администрация, НПО, училища и др.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Щатен персонал, обезпечаващ читалищната дейност;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Кадрови ресурс с дългогодишен стаж в сферата на читалищната дейност;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Собствена материална база;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Наличие на компютри и офис техника;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Наличие на библиотека в читалището;</w:t>
      </w:r>
    </w:p>
    <w:p w:rsidR="000C6162" w:rsidRDefault="00F7079E">
      <w:pPr>
        <w:spacing w:before="120" w:after="120" w:line="324" w:lineRule="auto"/>
        <w:ind w:left="540" w:right="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Интерес към търсене и развиване на нови форми на читалищна дейност;</w:t>
      </w:r>
    </w:p>
    <w:p w:rsidR="000C6162" w:rsidRDefault="00F7079E">
      <w:pPr>
        <w:spacing w:after="120" w:line="276" w:lineRule="auto"/>
        <w:ind w:left="540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b/>
          <w:color w:val="000000"/>
          <w:sz w:val="20"/>
        </w:rPr>
        <w:t>3. ОСНОВНА ЦЕЛ НА ПРОГРАМАТА:</w:t>
      </w:r>
    </w:p>
    <w:p w:rsidR="000C6162" w:rsidRDefault="00F7079E">
      <w:pPr>
        <w:spacing w:after="120" w:line="276" w:lineRule="auto"/>
        <w:ind w:left="540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 xml:space="preserve">- От направения анализ на читалището може да се направи изводът, че е необходимо да   продължава партньорството на читалището с Общината, с НПО и предимно местната общност.  </w:t>
      </w:r>
    </w:p>
    <w:p w:rsidR="000C6162" w:rsidRDefault="00F7079E">
      <w:pPr>
        <w:spacing w:after="200" w:line="276" w:lineRule="auto"/>
        <w:ind w:left="540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lastRenderedPageBreak/>
        <w:t>- Подпомагане на традиционните читалищни дейности и търсене на нови съвременни форми за тяхното развитие и предаване;</w:t>
      </w:r>
    </w:p>
    <w:p w:rsidR="000C6162" w:rsidRDefault="00F7079E">
      <w:pPr>
        <w:spacing w:after="200" w:line="276" w:lineRule="auto"/>
        <w:ind w:left="540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>- Необходима е подкрепа и насърчаване на любителското творчество, насочено към нематериалното културно наследство.</w:t>
      </w:r>
    </w:p>
    <w:p w:rsidR="000C6162" w:rsidRDefault="00F7079E">
      <w:pPr>
        <w:spacing w:after="120" w:line="276" w:lineRule="auto"/>
        <w:ind w:left="449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>- Развитие на професионалните умения и повишаване на квалификацията на работещите в културната институция.</w:t>
      </w:r>
    </w:p>
    <w:p w:rsidR="000C6162" w:rsidRDefault="00F7079E">
      <w:pPr>
        <w:spacing w:before="120" w:after="120" w:line="324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</w:t>
      </w:r>
    </w:p>
    <w:p w:rsidR="000C6162" w:rsidRDefault="00F7079E">
      <w:pPr>
        <w:spacing w:before="120" w:after="120" w:line="324" w:lineRule="auto"/>
        <w:ind w:left="629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4. ОСНОВНИ ДЕЙНОСТИ ПО ИЗПЪЛНЕНИЕ НА ПРОГРАМАТА</w:t>
      </w:r>
    </w:p>
    <w:p w:rsidR="000C6162" w:rsidRDefault="00F7079E">
      <w:pPr>
        <w:tabs>
          <w:tab w:val="left" w:pos="2895"/>
        </w:tabs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4.1. Любителско творчество и художествено - творческа дейност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2"/>
        <w:gridCol w:w="3300"/>
        <w:gridCol w:w="1918"/>
      </w:tblGrid>
      <w:tr w:rsidR="000C6162"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C6162" w:rsidRDefault="00F7079E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C6162" w:rsidRDefault="00F7079E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РЪКОВОДИТЕЛ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C6162" w:rsidRDefault="00F7079E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БРОЙ УЧАСТНИЦИ</w:t>
            </w:r>
          </w:p>
        </w:tc>
      </w:tr>
      <w:tr w:rsidR="000C6162">
        <w:tc>
          <w:tcPr>
            <w:tcW w:w="4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F7079E">
            <w:pPr>
              <w:spacing w:after="200" w:line="276" w:lineRule="auto"/>
            </w:pPr>
            <w:r>
              <w:rPr>
                <w:rFonts w:ascii="Verdana" w:eastAsia="Verdana" w:hAnsi="Verdana" w:cs="Verdana"/>
                <w:sz w:val="20"/>
              </w:rPr>
              <w:t>Самодеен състав за автентичен фолклор включващ певческа група и танцов състав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F7079E">
            <w:pPr>
              <w:spacing w:after="200" w:line="276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Calibri" w:eastAsia="Calibri" w:hAnsi="Calibri" w:cs="Calibri"/>
              </w:rPr>
              <w:t>Снежана Александрова</w:t>
            </w:r>
          </w:p>
          <w:p w:rsidR="000C6162" w:rsidRDefault="00F7079E">
            <w:pPr>
              <w:spacing w:after="200" w:line="276" w:lineRule="auto"/>
            </w:pPr>
            <w:r>
              <w:rPr>
                <w:rFonts w:ascii="Verdana" w:eastAsia="Verdana" w:hAnsi="Verdana" w:cs="Verdana"/>
                <w:sz w:val="20"/>
              </w:rPr>
              <w:t>Галина Николова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0C6162">
            <w:pPr>
              <w:spacing w:after="200" w:line="276" w:lineRule="auto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0C6162" w:rsidRDefault="00F7079E">
            <w:pPr>
              <w:spacing w:after="200" w:line="276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16</w:t>
            </w:r>
          </w:p>
        </w:tc>
      </w:tr>
    </w:tbl>
    <w:p w:rsidR="000C6162" w:rsidRDefault="000C6162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0C6162" w:rsidRDefault="00F7079E">
      <w:pPr>
        <w:tabs>
          <w:tab w:val="left" w:pos="2895"/>
        </w:tabs>
        <w:spacing w:after="200" w:line="276" w:lineRule="auto"/>
        <w:ind w:left="180" w:hanging="269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b/>
          <w:sz w:val="20"/>
        </w:rPr>
        <w:t xml:space="preserve">4.2.ОРГАНИЗАЦИОННА И СТОПАНСКА ДЕЙНОСТ:   </w:t>
      </w:r>
    </w:p>
    <w:p w:rsidR="000C6162" w:rsidRDefault="00F7079E">
      <w:pPr>
        <w:tabs>
          <w:tab w:val="left" w:pos="2895"/>
        </w:tabs>
        <w:spacing w:after="200" w:line="276" w:lineRule="auto"/>
        <w:ind w:left="540" w:hanging="900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0C6162" w:rsidRDefault="000C6162">
      <w:pPr>
        <w:spacing w:after="200" w:line="276" w:lineRule="auto"/>
        <w:rPr>
          <w:rFonts w:ascii="Verdana" w:eastAsia="Verdana" w:hAnsi="Verdana" w:cs="Verdana"/>
          <w:sz w:val="20"/>
        </w:rPr>
      </w:pPr>
    </w:p>
    <w:p w:rsidR="000C6162" w:rsidRDefault="00F7079E">
      <w:pPr>
        <w:spacing w:after="200" w:line="276" w:lineRule="auto"/>
        <w:ind w:left="5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Дейности по привличане на нови членове на читалището;</w:t>
      </w:r>
    </w:p>
    <w:p w:rsidR="000C6162" w:rsidRDefault="00F7079E">
      <w:pPr>
        <w:spacing w:after="200" w:line="276" w:lineRule="auto"/>
        <w:ind w:left="5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Повишаване на културата за работа с читатели  и потребители.</w:t>
      </w:r>
    </w:p>
    <w:p w:rsidR="000C6162" w:rsidRDefault="00F7079E">
      <w:pPr>
        <w:spacing w:after="200" w:line="276" w:lineRule="auto"/>
        <w:ind w:left="54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Стимулиране на спортната дейност.</w:t>
      </w:r>
    </w:p>
    <w:p w:rsidR="000C6162" w:rsidRDefault="000C6162">
      <w:pPr>
        <w:spacing w:after="200" w:line="276" w:lineRule="auto"/>
        <w:ind w:left="1080" w:hanging="360"/>
        <w:rPr>
          <w:rFonts w:ascii="Verdana" w:eastAsia="Verdana" w:hAnsi="Verdana" w:cs="Verdana"/>
          <w:color w:val="000000"/>
          <w:sz w:val="20"/>
        </w:rPr>
      </w:pPr>
    </w:p>
    <w:p w:rsidR="000C6162" w:rsidRDefault="000C6162">
      <w:pPr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</w:p>
    <w:p w:rsidR="000C6162" w:rsidRDefault="00F7079E">
      <w:pPr>
        <w:tabs>
          <w:tab w:val="left" w:pos="289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4.3.   Библиотечна дейност</w:t>
      </w:r>
    </w:p>
    <w:p w:rsidR="000C6162" w:rsidRDefault="00F7079E">
      <w:pPr>
        <w:tabs>
          <w:tab w:val="left" w:pos="2895"/>
        </w:tabs>
        <w:spacing w:after="0" w:line="360" w:lineRule="auto"/>
        <w:ind w:left="540" w:right="29" w:firstLine="54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color w:val="000000"/>
          <w:sz w:val="20"/>
        </w:rPr>
        <w:t>Библиотечната дейност е една от основните дейности на читалищата. Тя ще бъде  насочена към библиотечно обслужване на гражданите и превръщането на библиотеката в съвременен обществен информационен център.</w:t>
      </w:r>
    </w:p>
    <w:p w:rsidR="000C6162" w:rsidRDefault="00F7079E">
      <w:pPr>
        <w:tabs>
          <w:tab w:val="left" w:pos="2895"/>
        </w:tabs>
        <w:spacing w:after="0" w:line="360" w:lineRule="auto"/>
        <w:ind w:left="540" w:hanging="54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4.4.   Работа по проекти</w:t>
      </w:r>
    </w:p>
    <w:p w:rsidR="000C6162" w:rsidRDefault="00F7079E">
      <w:pPr>
        <w:tabs>
          <w:tab w:val="left" w:pos="2895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Разработване и участие в проекти.</w:t>
      </w:r>
    </w:p>
    <w:p w:rsidR="000C6162" w:rsidRDefault="000C6162">
      <w:pPr>
        <w:tabs>
          <w:tab w:val="left" w:pos="2895"/>
        </w:tabs>
        <w:spacing w:after="0" w:line="360" w:lineRule="auto"/>
        <w:jc w:val="both"/>
        <w:rPr>
          <w:rFonts w:ascii="Calibri" w:eastAsia="Calibri" w:hAnsi="Calibri" w:cs="Calibri"/>
        </w:rPr>
      </w:pPr>
    </w:p>
    <w:p w:rsidR="000C6162" w:rsidRDefault="000C6162">
      <w:pPr>
        <w:tabs>
          <w:tab w:val="left" w:pos="2895"/>
        </w:tabs>
        <w:spacing w:after="0" w:line="360" w:lineRule="auto"/>
        <w:ind w:left="540" w:firstLine="269"/>
        <w:jc w:val="both"/>
        <w:rPr>
          <w:rFonts w:ascii="Calibri" w:eastAsia="Calibri" w:hAnsi="Calibri" w:cs="Calibri"/>
        </w:rPr>
      </w:pPr>
    </w:p>
    <w:p w:rsidR="000C6162" w:rsidRDefault="000C6162">
      <w:pPr>
        <w:tabs>
          <w:tab w:val="left" w:pos="2895"/>
        </w:tabs>
        <w:spacing w:after="0" w:line="360" w:lineRule="auto"/>
        <w:ind w:left="540" w:firstLine="269"/>
        <w:jc w:val="both"/>
        <w:rPr>
          <w:rFonts w:ascii="Calibri" w:eastAsia="Calibri" w:hAnsi="Calibri" w:cs="Calibri"/>
        </w:rPr>
      </w:pPr>
    </w:p>
    <w:p w:rsidR="000C6162" w:rsidRDefault="000C6162">
      <w:pPr>
        <w:tabs>
          <w:tab w:val="left" w:pos="2895"/>
        </w:tabs>
        <w:spacing w:after="0" w:line="360" w:lineRule="auto"/>
        <w:ind w:left="540" w:firstLine="269"/>
        <w:jc w:val="both"/>
        <w:rPr>
          <w:rFonts w:ascii="Calibri" w:eastAsia="Calibri" w:hAnsi="Calibri" w:cs="Calibri"/>
        </w:rPr>
      </w:pPr>
    </w:p>
    <w:p w:rsidR="000C6162" w:rsidRDefault="000C6162">
      <w:pPr>
        <w:tabs>
          <w:tab w:val="left" w:pos="2895"/>
        </w:tabs>
        <w:spacing w:after="0" w:line="360" w:lineRule="auto"/>
        <w:ind w:left="540" w:firstLine="269"/>
        <w:jc w:val="both"/>
        <w:rPr>
          <w:rFonts w:ascii="Calibri" w:eastAsia="Calibri" w:hAnsi="Calibri" w:cs="Calibri"/>
        </w:rPr>
      </w:pPr>
    </w:p>
    <w:p w:rsidR="000C6162" w:rsidRDefault="000C6162">
      <w:pPr>
        <w:tabs>
          <w:tab w:val="left" w:pos="2895"/>
        </w:tabs>
        <w:spacing w:after="0" w:line="360" w:lineRule="auto"/>
        <w:ind w:left="540" w:firstLine="269"/>
        <w:jc w:val="both"/>
        <w:rPr>
          <w:rFonts w:ascii="Calibri" w:eastAsia="Calibri" w:hAnsi="Calibri" w:cs="Calibri"/>
        </w:rPr>
      </w:pPr>
    </w:p>
    <w:p w:rsidR="000C6162" w:rsidRDefault="000C6162">
      <w:pPr>
        <w:tabs>
          <w:tab w:val="left" w:pos="2895"/>
        </w:tabs>
        <w:spacing w:after="0" w:line="360" w:lineRule="auto"/>
        <w:ind w:left="540" w:firstLine="269"/>
        <w:jc w:val="both"/>
        <w:rPr>
          <w:rFonts w:ascii="Calibri" w:eastAsia="Calibri" w:hAnsi="Calibri" w:cs="Calibri"/>
        </w:rPr>
      </w:pPr>
    </w:p>
    <w:p w:rsidR="000C6162" w:rsidRDefault="00F7079E">
      <w:pPr>
        <w:tabs>
          <w:tab w:val="left" w:pos="2895"/>
        </w:tabs>
        <w:spacing w:after="0" w:line="360" w:lineRule="auto"/>
        <w:ind w:left="900" w:hanging="360"/>
        <w:rPr>
          <w:rFonts w:ascii="Verdana" w:eastAsia="Verdana" w:hAnsi="Verdana" w:cs="Verdana"/>
          <w:sz w:val="20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5.Културен календар</w:t>
      </w:r>
    </w:p>
    <w:p w:rsidR="000C6162" w:rsidRDefault="000C6162">
      <w:pPr>
        <w:tabs>
          <w:tab w:val="left" w:pos="2895"/>
        </w:tabs>
        <w:spacing w:after="0" w:line="36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9"/>
        <w:gridCol w:w="1489"/>
        <w:gridCol w:w="1753"/>
        <w:gridCol w:w="1778"/>
        <w:gridCol w:w="1269"/>
        <w:gridCol w:w="1582"/>
      </w:tblGrid>
      <w:tr w:rsidR="000C616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мяСто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0C6162" w:rsidRDefault="000C616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Културна проява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Организатор/и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контакти</w:t>
            </w:r>
          </w:p>
          <w:p w:rsidR="000C6162" w:rsidRDefault="000C6162">
            <w:pPr>
              <w:spacing w:after="0" w:line="240" w:lineRule="auto"/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НЕОБХОДИМИ   СРЕДСТВА</w:t>
            </w:r>
          </w:p>
        </w:tc>
      </w:tr>
      <w:tr w:rsidR="000C6162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06.01.2023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21.01.2023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14.02.2023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01.03.2023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08.03.2023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22.03.2023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МЕСЕЦ АПРИЛ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МЕСЕЦ АПРИЛ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24.05.2023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01.06.2023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МЕСЕЦ ЮНИ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СЕПТЕМВРИ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01.10.2023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01.11.2023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МЕСЕЦ ДЕКЕМВРИ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ОБЩО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F7079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trike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lastRenderedPageBreak/>
              <w:t>На брега на р. дунав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Салона на читалището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на лозовите масиви край селото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салона на читалището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САЛОНА НА ЧИТАЛИЩЕТО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 xml:space="preserve"> САЛОНА НА ЧИТАЛИЩЕТО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С.кошава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С.кошава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с.Кошава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lastRenderedPageBreak/>
              <w:t>ПЛОЩАДА НА С. КОШАВА</w:t>
            </w: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В ЦЪРКОВНИЯ ДВОР И ПЛОЩАДА  НА С. КОШАВА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В САЛОНА НА</w:t>
            </w: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САЛОНА НА</w:t>
            </w: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ЧИТАЛИЩЕТО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F7079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lastRenderedPageBreak/>
              <w:t>Йорданов ден</w:t>
            </w:r>
          </w:p>
          <w:p w:rsidR="000C6162" w:rsidRDefault="000C6162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0C6162" w:rsidRDefault="00F707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бабинден</w:t>
            </w:r>
          </w:p>
          <w:p w:rsidR="000C6162" w:rsidRDefault="000C61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Трифон зарезан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баба марта и ден на самодеецА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ДЕН НА ЖЕНАТА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ден на пролетта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ЛАЗАРОВДЕН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великден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8"/>
              </w:rPr>
            </w:pPr>
            <w:r>
              <w:rPr>
                <w:rFonts w:ascii="Times New Roman" w:eastAsia="Times New Roman" w:hAnsi="Times New Roman" w:cs="Times New Roman"/>
                <w:caps/>
                <w:sz w:val="18"/>
              </w:rPr>
              <w:t>ДЕН НА СЛАВЯНСКАТА ПИСМЕНОСТ И КУЛТУРА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ДЕН НА ДЕТЕТО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 xml:space="preserve">празник на с.кошава и </w:t>
            </w:r>
            <w:r>
              <w:rPr>
                <w:rFonts w:ascii="Times New Roman" w:eastAsia="Times New Roman" w:hAnsi="Times New Roman" w:cs="Times New Roman"/>
                <w:caps/>
                <w:sz w:val="20"/>
              </w:rPr>
              <w:lastRenderedPageBreak/>
              <w:t>читалището св.дух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фестивал на рибАТА и Виното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МЕЖДУНАРОДЕН ДЕН НА ВЪЗРАСТНИТЕ ХОРА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ДЕН НА НАРОДНИТЕ БУДИТЕЛИ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коледа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lastRenderedPageBreak/>
              <w:t>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 xml:space="preserve"> 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</w:t>
            </w: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</w:t>
            </w: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 xml:space="preserve">ЧИТАЛИЩЕ, КМЕТСТВО И </w:t>
            </w:r>
            <w:r>
              <w:rPr>
                <w:rFonts w:ascii="Times New Roman" w:eastAsia="Times New Roman" w:hAnsi="Times New Roman" w:cs="Times New Roman"/>
                <w:caps/>
                <w:sz w:val="20"/>
              </w:rPr>
              <w:lastRenderedPageBreak/>
              <w:t>ЦЪРКВА „СВЕТА ТРОИЦА“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 И КМЕТСТВО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  <w:sz w:val="20"/>
              </w:rPr>
              <w:t>ЧИТАЛИЩЕ И КМЕТСТВО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0878600860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 xml:space="preserve">        500.00лв</w:t>
            </w: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100.00лв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100.00лв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200.00ЛВ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150.00ЛВ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100.00ЛВ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60ЛВ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60ЛВ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20.00ЛВ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200.00ЛВ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600.00ЛВ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1500ЛВ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50ЛВ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20.00ЛВ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100ЛВ</w:t>
            </w: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0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</w:rPr>
            </w:pPr>
          </w:p>
          <w:p w:rsidR="000C6162" w:rsidRDefault="00F707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</w:rPr>
              <w:t>3760.00ЛВ</w:t>
            </w:r>
          </w:p>
        </w:tc>
      </w:tr>
    </w:tbl>
    <w:p w:rsidR="000C6162" w:rsidRDefault="000C6162">
      <w:pPr>
        <w:spacing w:after="200" w:line="276" w:lineRule="auto"/>
        <w:rPr>
          <w:rFonts w:ascii="Calibri" w:eastAsia="Calibri" w:hAnsi="Calibri" w:cs="Calibri"/>
        </w:rPr>
      </w:pPr>
    </w:p>
    <w:p w:rsidR="000C6162" w:rsidRDefault="000C6162">
      <w:pPr>
        <w:spacing w:after="200" w:line="276" w:lineRule="auto"/>
        <w:rPr>
          <w:rFonts w:ascii="Calibri" w:eastAsia="Calibri" w:hAnsi="Calibri" w:cs="Calibri"/>
        </w:rPr>
      </w:pPr>
    </w:p>
    <w:p w:rsidR="000C6162" w:rsidRDefault="000C6162">
      <w:pPr>
        <w:spacing w:after="200" w:line="276" w:lineRule="auto"/>
        <w:rPr>
          <w:rFonts w:ascii="Calibri" w:eastAsia="Calibri" w:hAnsi="Calibri" w:cs="Calibri"/>
        </w:rPr>
      </w:pPr>
    </w:p>
    <w:p w:rsidR="000C6162" w:rsidRDefault="000C6162">
      <w:pPr>
        <w:spacing w:after="200" w:line="276" w:lineRule="auto"/>
        <w:rPr>
          <w:rFonts w:ascii="Calibri" w:eastAsia="Calibri" w:hAnsi="Calibri" w:cs="Calibri"/>
        </w:rPr>
      </w:pPr>
    </w:p>
    <w:p w:rsidR="000C6162" w:rsidRDefault="00F7079E">
      <w:pPr>
        <w:tabs>
          <w:tab w:val="left" w:pos="289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6.Материално – техническа база</w:t>
      </w:r>
    </w:p>
    <w:p w:rsidR="000C6162" w:rsidRDefault="00F7079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color w:val="000000"/>
          <w:sz w:val="20"/>
        </w:rPr>
        <w:t xml:space="preserve">Сградата   в която се помещава  читалището е с голяма площ и обем и се нуждае от непрекъснати текущи и основни ремонти, които трудно могат да се финансират. Сградата на читалището се нуждае от ремонт: </w:t>
      </w:r>
    </w:p>
    <w:p w:rsidR="000C6162" w:rsidRDefault="00F7079E">
      <w:pPr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- покривът; </w:t>
      </w:r>
    </w:p>
    <w:p w:rsidR="000C6162" w:rsidRDefault="00F7079E">
      <w:pPr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водосточните тръби;</w:t>
      </w:r>
    </w:p>
    <w:p w:rsidR="000C6162" w:rsidRDefault="00F7079E">
      <w:pPr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вътрешни помещения;</w:t>
      </w:r>
    </w:p>
    <w:p w:rsidR="000C6162" w:rsidRDefault="00F7079E">
      <w:pPr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частично обновяване на библиотеката.</w:t>
      </w:r>
    </w:p>
    <w:p w:rsidR="000C6162" w:rsidRDefault="00F7079E">
      <w:pPr>
        <w:tabs>
          <w:tab w:val="left" w:pos="2895"/>
        </w:tabs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външна фасада;</w:t>
      </w:r>
    </w:p>
    <w:p w:rsidR="000C6162" w:rsidRDefault="00F7079E">
      <w:pPr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поправка на комините.</w:t>
      </w:r>
    </w:p>
    <w:p w:rsidR="000C6162" w:rsidRDefault="00F7079E">
      <w:pPr>
        <w:tabs>
          <w:tab w:val="left" w:pos="2895"/>
        </w:tabs>
        <w:spacing w:before="120" w:after="0" w:line="276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възстановяване частично на ел. Инсталация.</w:t>
      </w:r>
    </w:p>
    <w:p w:rsidR="000C6162" w:rsidRDefault="00F7079E">
      <w:pPr>
        <w:tabs>
          <w:tab w:val="left" w:pos="289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7.Финансиране</w:t>
      </w:r>
    </w:p>
    <w:p w:rsidR="000C6162" w:rsidRDefault="00F7079E">
      <w:pPr>
        <w:tabs>
          <w:tab w:val="left" w:pos="2895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Читалището се финансира единствено от държавна субсидия.</w:t>
      </w:r>
    </w:p>
    <w:p w:rsidR="000C6162" w:rsidRDefault="00F7079E">
      <w:pPr>
        <w:tabs>
          <w:tab w:val="left" w:pos="289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8.Срок за изпълнение и отчитане на програмата</w:t>
      </w:r>
    </w:p>
    <w:p w:rsidR="000C6162" w:rsidRDefault="00F7079E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12.2024г.</w:t>
      </w:r>
    </w:p>
    <w:p w:rsidR="000C6162" w:rsidRDefault="00F7079E">
      <w:pPr>
        <w:tabs>
          <w:tab w:val="left" w:pos="2895"/>
        </w:tabs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9. Заключение</w:t>
      </w:r>
    </w:p>
    <w:p w:rsidR="000C6162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Настоящата едногодишна програма за развитие на Читалището подлежи на промяна при поява на нови обстоятелства и възможности.</w:t>
      </w: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Председател:</w:t>
      </w:r>
    </w:p>
    <w:p w:rsidR="00F7079E" w:rsidRDefault="00F7079E" w:rsidP="00F7079E">
      <w:pPr>
        <w:tabs>
          <w:tab w:val="left" w:pos="28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Детелина Динова………….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02.11.2023г.</w:t>
      </w:r>
    </w:p>
    <w:p w:rsidR="00F7079E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079E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079E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079E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079E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079E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079E" w:rsidRDefault="00F7079E">
      <w:pPr>
        <w:tabs>
          <w:tab w:val="left" w:pos="2895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F7079E" w:rsidRDefault="00F7079E">
      <w:pPr>
        <w:tabs>
          <w:tab w:val="left" w:pos="2895"/>
        </w:tabs>
        <w:spacing w:after="0" w:line="360" w:lineRule="auto"/>
        <w:rPr>
          <w:rFonts w:ascii="Verdana" w:eastAsia="Verdana" w:hAnsi="Verdana" w:cs="Verdana"/>
          <w:sz w:val="20"/>
        </w:rPr>
      </w:pPr>
    </w:p>
    <w:p w:rsidR="000C6162" w:rsidRDefault="000C6162">
      <w:pPr>
        <w:spacing w:after="200" w:line="276" w:lineRule="auto"/>
        <w:rPr>
          <w:rFonts w:ascii="Calibri" w:eastAsia="Calibri" w:hAnsi="Calibri" w:cs="Calibri"/>
        </w:rPr>
      </w:pPr>
    </w:p>
    <w:sectPr w:rsidR="000C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6162"/>
    <w:rsid w:val="000C6162"/>
    <w:rsid w:val="003D1FFD"/>
    <w:rsid w:val="00F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ACA545-8474-4C79-B676-2D7187B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4375</Characters>
  <Application>Microsoft Office Word</Application>
  <DocSecurity>0</DocSecurity>
  <Lines>36</Lines>
  <Paragraphs>10</Paragraphs>
  <ScaleCrop>false</ScaleCrop>
  <Company>PC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ZNAM-MOGA</dc:creator>
  <cp:lastModifiedBy>PC</cp:lastModifiedBy>
  <cp:revision>2</cp:revision>
  <dcterms:created xsi:type="dcterms:W3CDTF">2024-03-20T07:43:00Z</dcterms:created>
  <dcterms:modified xsi:type="dcterms:W3CDTF">2024-03-20T07:43:00Z</dcterms:modified>
</cp:coreProperties>
</file>